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87" w:rsidRDefault="00F95F5F">
      <w:pPr>
        <w:pStyle w:val="Default"/>
        <w:ind w:right="7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- YOUR LOGO - </w:t>
      </w:r>
    </w:p>
    <w:p w:rsidR="00664487" w:rsidRDefault="00664487">
      <w:pPr>
        <w:pStyle w:val="Default"/>
        <w:ind w:right="720"/>
        <w:jc w:val="center"/>
        <w:rPr>
          <w:b/>
          <w:bCs/>
          <w:sz w:val="28"/>
          <w:szCs w:val="28"/>
        </w:rPr>
      </w:pPr>
    </w:p>
    <w:p w:rsidR="00664487" w:rsidRDefault="00F95F5F">
      <w:pPr>
        <w:pStyle w:val="Default"/>
        <w:ind w:righ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 ADVISORY</w:t>
      </w:r>
    </w:p>
    <w:p w:rsidR="00664487" w:rsidRDefault="00664487">
      <w:pPr>
        <w:pStyle w:val="Default"/>
        <w:ind w:right="720"/>
        <w:rPr>
          <w:b/>
          <w:bCs/>
          <w:sz w:val="24"/>
          <w:szCs w:val="24"/>
        </w:rPr>
      </w:pPr>
    </w:p>
    <w:p w:rsidR="00664487" w:rsidRDefault="00F95F5F">
      <w:pPr>
        <w:pStyle w:val="Default"/>
        <w:ind w:right="720"/>
        <w:rPr>
          <w:b/>
          <w:bCs/>
        </w:rPr>
      </w:pPr>
      <w:r>
        <w:rPr>
          <w:b/>
          <w:bCs/>
        </w:rPr>
        <w:t>FOR IMMEDIATE RELEASE: [DATE]</w:t>
      </w:r>
    </w:p>
    <w:p w:rsidR="00664487" w:rsidRDefault="00664487">
      <w:pPr>
        <w:pStyle w:val="Default"/>
        <w:ind w:right="720"/>
        <w:rPr>
          <w:b/>
          <w:bCs/>
        </w:rPr>
      </w:pPr>
    </w:p>
    <w:p w:rsidR="00664487" w:rsidRDefault="00F95F5F">
      <w:pPr>
        <w:pStyle w:val="Default"/>
        <w:ind w:right="720"/>
        <w:rPr>
          <w:b/>
          <w:bCs/>
          <w:i/>
          <w:iCs/>
        </w:rPr>
      </w:pPr>
      <w:r>
        <w:rPr>
          <w:b/>
          <w:bCs/>
          <w:i/>
          <w:iCs/>
        </w:rPr>
        <w:t>For</w:t>
      </w:r>
      <w:r>
        <w:rPr>
          <w:b/>
          <w:bCs/>
          <w:i/>
          <w:iCs/>
        </w:rPr>
        <w:t xml:space="preserve"> More Information Contact:</w:t>
      </w:r>
    </w:p>
    <w:p w:rsidR="00664487" w:rsidRDefault="00F95F5F">
      <w:pPr>
        <w:pStyle w:val="Default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[Name, Email, Phone Number]</w:t>
      </w:r>
    </w:p>
    <w:p w:rsidR="00664487" w:rsidRDefault="00664487">
      <w:pPr>
        <w:pStyle w:val="Default"/>
        <w:ind w:right="720"/>
        <w:rPr>
          <w:b/>
          <w:bCs/>
          <w:sz w:val="24"/>
          <w:szCs w:val="24"/>
        </w:rPr>
      </w:pPr>
    </w:p>
    <w:p w:rsidR="00664487" w:rsidRDefault="00664487">
      <w:pPr>
        <w:pStyle w:val="Default"/>
        <w:ind w:right="720"/>
        <w:rPr>
          <w:b/>
          <w:bCs/>
          <w:sz w:val="24"/>
          <w:szCs w:val="24"/>
        </w:rPr>
      </w:pPr>
    </w:p>
    <w:p w:rsidR="00664487" w:rsidRDefault="00F95F5F">
      <w:pPr>
        <w:pStyle w:val="Default"/>
        <w:ind w:righ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(CITY, STATE) </w:t>
      </w:r>
      <w:r>
        <w:rPr>
          <w:b/>
          <w:bCs/>
          <w:sz w:val="24"/>
          <w:szCs w:val="24"/>
        </w:rPr>
        <w:t xml:space="preserve">[Your organization] </w:t>
      </w:r>
      <w:r>
        <w:rPr>
          <w:sz w:val="24"/>
          <w:szCs w:val="24"/>
        </w:rPr>
        <w:t xml:space="preserve">is proud to announce a public screening of the highly-acclaimed documentary, </w:t>
      </w:r>
      <w:r>
        <w:rPr>
          <w:i/>
          <w:iCs/>
          <w:sz w:val="24"/>
          <w:szCs w:val="24"/>
        </w:rPr>
        <w:t xml:space="preserve">Unlocking the Cage, </w:t>
      </w:r>
      <w:r>
        <w:rPr>
          <w:sz w:val="24"/>
          <w:szCs w:val="24"/>
        </w:rPr>
        <w:t xml:space="preserve">directed by Academy Award nominated directors Chris </w:t>
      </w:r>
      <w:proofErr w:type="spellStart"/>
      <w:r>
        <w:rPr>
          <w:sz w:val="24"/>
          <w:szCs w:val="24"/>
        </w:rPr>
        <w:t>Hegedus</w:t>
      </w:r>
      <w:proofErr w:type="spellEnd"/>
      <w:r>
        <w:rPr>
          <w:sz w:val="24"/>
          <w:szCs w:val="24"/>
        </w:rPr>
        <w:t xml:space="preserve"> and D. 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Pennebaker</w:t>
      </w:r>
      <w:proofErr w:type="spellEnd"/>
      <w:r>
        <w:rPr>
          <w:sz w:val="24"/>
          <w:szCs w:val="24"/>
        </w:rPr>
        <w:t xml:space="preserve">, best known for their films </w:t>
      </w:r>
      <w:r>
        <w:rPr>
          <w:i/>
          <w:iCs/>
          <w:sz w:val="24"/>
          <w:szCs w:val="24"/>
        </w:rPr>
        <w:t xml:space="preserve">Don’t Look Back </w:t>
      </w:r>
      <w:r>
        <w:rPr>
          <w:sz w:val="24"/>
          <w:szCs w:val="24"/>
        </w:rPr>
        <w:t>and</w:t>
      </w:r>
      <w:r>
        <w:rPr>
          <w:i/>
          <w:iCs/>
          <w:sz w:val="24"/>
          <w:szCs w:val="24"/>
        </w:rPr>
        <w:t xml:space="preserve"> The War Room</w:t>
      </w:r>
      <w:r>
        <w:rPr>
          <w:sz w:val="24"/>
          <w:szCs w:val="24"/>
        </w:rPr>
        <w:t>.</w:t>
      </w:r>
    </w:p>
    <w:p w:rsidR="00664487" w:rsidRDefault="00664487">
      <w:pPr>
        <w:pStyle w:val="Default"/>
        <w:ind w:right="720"/>
        <w:rPr>
          <w:i/>
          <w:iCs/>
          <w:sz w:val="24"/>
          <w:szCs w:val="24"/>
        </w:rPr>
      </w:pPr>
    </w:p>
    <w:p w:rsidR="00664487" w:rsidRDefault="00F95F5F">
      <w:pPr>
        <w:pStyle w:val="Body"/>
        <w:rPr>
          <w:sz w:val="24"/>
          <w:szCs w:val="24"/>
        </w:rPr>
      </w:pPr>
      <w:r>
        <w:rPr>
          <w:i/>
          <w:iCs/>
          <w:sz w:val="24"/>
          <w:szCs w:val="24"/>
        </w:rPr>
        <w:t>Unlocking the Cage</w:t>
      </w:r>
      <w:r>
        <w:rPr>
          <w:sz w:val="24"/>
          <w:szCs w:val="24"/>
        </w:rPr>
        <w:t xml:space="preserve"> follows animal rights lawyer Steven Wise and The Nonhuman Rights Project legal team in their unprecedented court challenge to break down the legal wall that sepa</w:t>
      </w:r>
      <w:r>
        <w:rPr>
          <w:sz w:val="24"/>
          <w:szCs w:val="24"/>
        </w:rPr>
        <w:t>rates animals from humans. From roadside zoos to courtroom battles, it is an intimate look at a lawsuit that could forever transform our legal system, and one man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s lifelong quest to protect </w:t>
      </w:r>
      <w:r>
        <w:rPr>
          <w:sz w:val="24"/>
          <w:szCs w:val="24"/>
          <w:lang w:val="de-DE"/>
        </w:rPr>
        <w:t>“</w:t>
      </w:r>
      <w:proofErr w:type="spellStart"/>
      <w:r>
        <w:rPr>
          <w:sz w:val="24"/>
          <w:szCs w:val="24"/>
          <w:lang w:val="pt-PT"/>
        </w:rPr>
        <w:t>nonhuman</w:t>
      </w:r>
      <w:proofErr w:type="spellEnd"/>
      <w:r>
        <w:rPr>
          <w:sz w:val="24"/>
          <w:szCs w:val="24"/>
        </w:rPr>
        <w:t>” animals.</w:t>
      </w:r>
    </w:p>
    <w:p w:rsidR="00664487" w:rsidRDefault="00664487">
      <w:pPr>
        <w:pStyle w:val="Body"/>
        <w:rPr>
          <w:sz w:val="24"/>
          <w:szCs w:val="24"/>
        </w:rPr>
      </w:pPr>
    </w:p>
    <w:p w:rsidR="00664487" w:rsidRDefault="00F95F5F">
      <w:pPr>
        <w:pStyle w:val="Default"/>
        <w:ind w:righ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Unlocking the Cage </w:t>
      </w:r>
      <w:r>
        <w:rPr>
          <w:sz w:val="24"/>
          <w:szCs w:val="24"/>
        </w:rPr>
        <w:t xml:space="preserve">first premiered in 2016 </w:t>
      </w:r>
      <w:r>
        <w:rPr>
          <w:sz w:val="24"/>
          <w:szCs w:val="24"/>
        </w:rPr>
        <w:t>at the Sundance Film Festival and has been shown at dozens of film festivals across the globe. It premiered on HBO in February 2017.</w:t>
      </w:r>
    </w:p>
    <w:p w:rsidR="00664487" w:rsidRDefault="00F95F5F">
      <w:pPr>
        <w:pStyle w:val="Default"/>
        <w:tabs>
          <w:tab w:val="left" w:pos="1170"/>
        </w:tabs>
        <w:spacing w:after="240"/>
        <w:ind w:righ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The event will include a full screening, followed by a panel discussion and Q&amp;A. Refreshments will be provided.</w:t>
      </w:r>
    </w:p>
    <w:p w:rsidR="00664487" w:rsidRDefault="00F95F5F">
      <w:pPr>
        <w:pStyle w:val="Default"/>
        <w:tabs>
          <w:tab w:val="left" w:pos="1170"/>
        </w:tabs>
        <w:spacing w:after="240"/>
        <w:ind w:left="2880" w:right="720"/>
        <w:rPr>
          <w:sz w:val="24"/>
          <w:szCs w:val="24"/>
        </w:rPr>
      </w:pPr>
      <w:r>
        <w:rPr>
          <w:b/>
          <w:bCs/>
          <w:sz w:val="24"/>
          <w:szCs w:val="24"/>
        </w:rPr>
        <w:t>Who: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[Your organization, list of any speakers]</w:t>
      </w:r>
    </w:p>
    <w:p w:rsidR="00664487" w:rsidRDefault="00F95F5F">
      <w:pPr>
        <w:pStyle w:val="Default"/>
        <w:tabs>
          <w:tab w:val="left" w:pos="1170"/>
        </w:tabs>
        <w:spacing w:after="240"/>
        <w:ind w:left="2880" w:right="720"/>
        <w:rPr>
          <w:color w:val="1F1F1F"/>
          <w:sz w:val="24"/>
          <w:szCs w:val="24"/>
        </w:rPr>
      </w:pPr>
      <w:r>
        <w:rPr>
          <w:b/>
          <w:bCs/>
          <w:sz w:val="24"/>
          <w:szCs w:val="24"/>
        </w:rPr>
        <w:t>When:</w:t>
      </w:r>
      <w:r>
        <w:rPr>
          <w:sz w:val="24"/>
          <w:szCs w:val="24"/>
        </w:rPr>
        <w:tab/>
      </w:r>
    </w:p>
    <w:p w:rsidR="00664487" w:rsidRDefault="00F95F5F">
      <w:pPr>
        <w:pStyle w:val="Default"/>
        <w:tabs>
          <w:tab w:val="left" w:pos="1170"/>
        </w:tabs>
        <w:spacing w:after="240"/>
        <w:ind w:left="2880"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Where:</w:t>
      </w:r>
    </w:p>
    <w:p w:rsidR="00664487" w:rsidRDefault="00F95F5F">
      <w:pPr>
        <w:pStyle w:val="Default"/>
        <w:tabs>
          <w:tab w:val="left" w:pos="1170"/>
        </w:tabs>
        <w:spacing w:after="240"/>
        <w:ind w:left="360"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learn more about the film and the Nonhuman Rights Project visit: </w:t>
      </w:r>
      <w:hyperlink r:id="rId8" w:history="1">
        <w:r>
          <w:rPr>
            <w:rStyle w:val="Hyperlink0"/>
            <w:sz w:val="24"/>
            <w:szCs w:val="24"/>
          </w:rPr>
          <w:t>www.nonhumanrights.org</w:t>
        </w:r>
      </w:hyperlink>
    </w:p>
    <w:p w:rsidR="00664487" w:rsidRDefault="00664487">
      <w:pPr>
        <w:pStyle w:val="Default"/>
        <w:tabs>
          <w:tab w:val="left" w:pos="1170"/>
        </w:tabs>
        <w:spacing w:after="240"/>
        <w:ind w:left="360" w:right="720"/>
        <w:rPr>
          <w:b/>
          <w:bCs/>
          <w:sz w:val="24"/>
          <w:szCs w:val="24"/>
        </w:rPr>
      </w:pPr>
    </w:p>
    <w:p w:rsidR="00664487" w:rsidRDefault="00F95F5F">
      <w:pPr>
        <w:pStyle w:val="Default"/>
        <w:tabs>
          <w:tab w:val="left" w:pos="1170"/>
        </w:tabs>
        <w:spacing w:after="240"/>
        <w:ind w:left="360"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[Boilerplate information about your organization with website l</w:t>
      </w:r>
      <w:r>
        <w:rPr>
          <w:b/>
          <w:bCs/>
          <w:sz w:val="24"/>
          <w:szCs w:val="24"/>
        </w:rPr>
        <w:t>ink]</w:t>
      </w:r>
    </w:p>
    <w:p w:rsidR="00664487" w:rsidRDefault="00664487">
      <w:pPr>
        <w:pStyle w:val="Default"/>
        <w:tabs>
          <w:tab w:val="left" w:pos="1170"/>
        </w:tabs>
        <w:spacing w:after="240"/>
        <w:ind w:left="360" w:right="720"/>
        <w:jc w:val="center"/>
        <w:rPr>
          <w:b/>
          <w:bCs/>
          <w:sz w:val="24"/>
          <w:szCs w:val="24"/>
        </w:rPr>
      </w:pPr>
    </w:p>
    <w:p w:rsidR="00664487" w:rsidRDefault="00F95F5F">
      <w:pPr>
        <w:pStyle w:val="Default"/>
        <w:tabs>
          <w:tab w:val="left" w:pos="1170"/>
        </w:tabs>
        <w:spacing w:after="240"/>
        <w:ind w:left="360" w:right="720"/>
        <w:jc w:val="center"/>
      </w:pPr>
      <w:r>
        <w:rPr>
          <w:b/>
          <w:bCs/>
          <w:sz w:val="24"/>
          <w:szCs w:val="24"/>
        </w:rPr>
        <w:t>###</w:t>
      </w:r>
    </w:p>
    <w:sectPr w:rsidR="0066448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5F5F">
      <w:r>
        <w:separator/>
      </w:r>
    </w:p>
  </w:endnote>
  <w:endnote w:type="continuationSeparator" w:id="0">
    <w:p w:rsidR="00000000" w:rsidRDefault="00F9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87" w:rsidRDefault="0066448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5F5F">
      <w:r>
        <w:separator/>
      </w:r>
    </w:p>
  </w:footnote>
  <w:footnote w:type="continuationSeparator" w:id="0">
    <w:p w:rsidR="00000000" w:rsidRDefault="00F95F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87" w:rsidRDefault="0066448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181"/>
    <w:multiLevelType w:val="hybridMultilevel"/>
    <w:tmpl w:val="0160010C"/>
    <w:numStyleLink w:val="Numbered"/>
  </w:abstractNum>
  <w:abstractNum w:abstractNumId="1">
    <w:nsid w:val="1A654512"/>
    <w:multiLevelType w:val="hybridMultilevel"/>
    <w:tmpl w:val="0160010C"/>
    <w:styleLink w:val="Numbered"/>
    <w:lvl w:ilvl="0" w:tplc="9AF668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8882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2C085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4C8D6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E0208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4E1E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86CDC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44D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A03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4487"/>
    <w:rsid w:val="00664487"/>
    <w:rsid w:val="00F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nhumanright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Macintosh Word</Application>
  <DocSecurity>0</DocSecurity>
  <Lines>9</Lines>
  <Paragraphs>2</Paragraphs>
  <ScaleCrop>false</ScaleCrop>
  <Company>The Catskill Center for Conservation and Developmen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Rainwater</cp:lastModifiedBy>
  <cp:revision>2</cp:revision>
  <dcterms:created xsi:type="dcterms:W3CDTF">2017-02-20T19:40:00Z</dcterms:created>
  <dcterms:modified xsi:type="dcterms:W3CDTF">2017-02-20T19:40:00Z</dcterms:modified>
</cp:coreProperties>
</file>